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A80" w:rsidRPr="009B3263" w:rsidRDefault="00283A80" w:rsidP="00283A80">
      <w:pPr>
        <w:jc w:val="center"/>
        <w:rPr>
          <w:rFonts w:ascii="Franklin Gothic Medium" w:hAnsi="Franklin Gothic Medium"/>
          <w:sz w:val="32"/>
          <w:szCs w:val="32"/>
        </w:rPr>
      </w:pPr>
      <w:r w:rsidRPr="009B3263">
        <w:rPr>
          <w:rFonts w:ascii="Franklin Gothic Medium" w:hAnsi="Franklin Gothic Medium"/>
          <w:sz w:val="32"/>
          <w:szCs w:val="32"/>
        </w:rPr>
        <w:t>Wallace Community Services District</w:t>
      </w:r>
    </w:p>
    <w:p w:rsidR="00283A80" w:rsidRDefault="00283A80" w:rsidP="00283A80">
      <w:pPr>
        <w:jc w:val="center"/>
        <w:rPr>
          <w:rFonts w:ascii="Franklin Gothic Medium" w:hAnsi="Franklin Gothic Medium"/>
          <w:sz w:val="20"/>
          <w:szCs w:val="20"/>
        </w:rPr>
      </w:pPr>
      <w:r>
        <w:rPr>
          <w:rFonts w:ascii="Franklin Gothic Medium" w:hAnsi="Franklin Gothic Medium"/>
          <w:sz w:val="20"/>
          <w:szCs w:val="20"/>
        </w:rPr>
        <w:t xml:space="preserve">P. O. Box 398, Wallace, </w:t>
      </w:r>
      <w:proofErr w:type="spellStart"/>
      <w:r>
        <w:rPr>
          <w:rFonts w:ascii="Franklin Gothic Medium" w:hAnsi="Franklin Gothic Medium"/>
          <w:sz w:val="20"/>
          <w:szCs w:val="20"/>
        </w:rPr>
        <w:t>Ca</w:t>
      </w:r>
      <w:proofErr w:type="spellEnd"/>
      <w:r>
        <w:rPr>
          <w:rFonts w:ascii="Franklin Gothic Medium" w:hAnsi="Franklin Gothic Medium"/>
          <w:sz w:val="20"/>
          <w:szCs w:val="20"/>
        </w:rPr>
        <w:t xml:space="preserve"> </w:t>
      </w:r>
      <w:proofErr w:type="gramStart"/>
      <w:r>
        <w:rPr>
          <w:rFonts w:ascii="Franklin Gothic Medium" w:hAnsi="Franklin Gothic Medium"/>
          <w:sz w:val="20"/>
          <w:szCs w:val="20"/>
        </w:rPr>
        <w:t>95254  -</w:t>
      </w:r>
      <w:proofErr w:type="gramEnd"/>
      <w:r>
        <w:rPr>
          <w:rFonts w:ascii="Franklin Gothic Medium" w:hAnsi="Franklin Gothic Medium"/>
          <w:sz w:val="20"/>
          <w:szCs w:val="20"/>
        </w:rPr>
        <w:t xml:space="preserve">  209 763-2882</w:t>
      </w:r>
    </w:p>
    <w:p w:rsidR="00283A80" w:rsidRPr="00DF3B18" w:rsidRDefault="00283A80" w:rsidP="00283A80">
      <w:pPr>
        <w:jc w:val="center"/>
        <w:rPr>
          <w:rFonts w:ascii="Franklin Gothic Medium" w:hAnsi="Franklin Gothic Medium"/>
        </w:rPr>
      </w:pPr>
      <w:r w:rsidRPr="00DF3B18">
        <w:rPr>
          <w:rFonts w:ascii="Franklin Gothic Medium" w:hAnsi="Franklin Gothic Medium"/>
        </w:rPr>
        <w:t>Historic Wallace School House</w:t>
      </w:r>
    </w:p>
    <w:p w:rsidR="00283A80" w:rsidRPr="00DF3B18" w:rsidRDefault="00283A80" w:rsidP="00283A80">
      <w:pPr>
        <w:jc w:val="center"/>
        <w:rPr>
          <w:rFonts w:ascii="Franklin Gothic Medium" w:hAnsi="Franklin Gothic Medium"/>
        </w:rPr>
      </w:pPr>
      <w:r>
        <w:rPr>
          <w:rFonts w:ascii="Franklin Gothic Medium" w:hAnsi="Franklin Gothic Medium"/>
        </w:rPr>
        <w:t xml:space="preserve"> 7999 Ward</w:t>
      </w:r>
      <w:r w:rsidRPr="00DF3B18">
        <w:rPr>
          <w:rFonts w:ascii="Franklin Gothic Medium" w:hAnsi="Franklin Gothic Medium"/>
        </w:rPr>
        <w:t xml:space="preserve"> Avenue, Wallace</w:t>
      </w:r>
    </w:p>
    <w:p w:rsidR="00283A80" w:rsidRDefault="00283A80" w:rsidP="00283A80">
      <w:pPr>
        <w:ind w:left="720"/>
        <w:rPr>
          <w:rFonts w:ascii="Franklin Gothic Medium" w:hAnsi="Franklin Gothic Medium"/>
          <w:sz w:val="32"/>
          <w:szCs w:val="32"/>
        </w:rPr>
      </w:pPr>
      <w:r>
        <w:rPr>
          <w:rFonts w:ascii="Franklin Gothic Medium" w:hAnsi="Franklin Gothic Medium"/>
          <w:sz w:val="32"/>
          <w:szCs w:val="32"/>
        </w:rPr>
        <w:t xml:space="preserve">                        Thursday, May 24, 2012 </w:t>
      </w:r>
    </w:p>
    <w:p w:rsidR="00283A80" w:rsidRDefault="00283A80" w:rsidP="00283A80">
      <w:pPr>
        <w:jc w:val="center"/>
        <w:rPr>
          <w:rFonts w:ascii="Franklin Gothic Medium" w:hAnsi="Franklin Gothic Medium"/>
          <w:sz w:val="28"/>
          <w:szCs w:val="28"/>
        </w:rPr>
      </w:pPr>
      <w:r>
        <w:rPr>
          <w:rFonts w:ascii="Franklin Gothic Medium" w:hAnsi="Franklin Gothic Medium"/>
          <w:sz w:val="28"/>
          <w:szCs w:val="28"/>
        </w:rPr>
        <w:t>Special Meeting of the Board of Directors</w:t>
      </w:r>
    </w:p>
    <w:p w:rsidR="00283A80" w:rsidRDefault="00283A80" w:rsidP="00283A80">
      <w:pPr>
        <w:jc w:val="center"/>
        <w:rPr>
          <w:rFonts w:ascii="Franklin Gothic Medium" w:hAnsi="Franklin Gothic Medium"/>
          <w:sz w:val="28"/>
          <w:szCs w:val="28"/>
        </w:rPr>
      </w:pPr>
      <w:r>
        <w:rPr>
          <w:rFonts w:ascii="Franklin Gothic Medium" w:hAnsi="Franklin Gothic Medium"/>
          <w:sz w:val="28"/>
          <w:szCs w:val="28"/>
        </w:rPr>
        <w:t>Meeting Notice &amp; Agenda</w:t>
      </w:r>
    </w:p>
    <w:p w:rsidR="00283A80" w:rsidRDefault="00283A80" w:rsidP="00283A80">
      <w:pPr>
        <w:jc w:val="center"/>
        <w:rPr>
          <w:rFonts w:ascii="Franklin Gothic Medium" w:hAnsi="Franklin Gothic Medium"/>
          <w:sz w:val="28"/>
          <w:szCs w:val="28"/>
        </w:rPr>
      </w:pPr>
      <w:r>
        <w:rPr>
          <w:rFonts w:ascii="Franklin Gothic Medium" w:hAnsi="Franklin Gothic Medium"/>
          <w:sz w:val="28"/>
          <w:szCs w:val="28"/>
        </w:rPr>
        <w:t>7:00 PM</w:t>
      </w:r>
    </w:p>
    <w:p w:rsidR="00283A80" w:rsidRDefault="00283A80" w:rsidP="00283A80">
      <w:pPr>
        <w:pStyle w:val="ListParagraph"/>
        <w:spacing w:after="0" w:line="240" w:lineRule="auto"/>
        <w:jc w:val="center"/>
        <w:rPr>
          <w:rFonts w:ascii="Franklin Gothic Medium" w:hAnsi="Franklin Gothic Medium"/>
          <w:sz w:val="24"/>
          <w:szCs w:val="24"/>
        </w:rPr>
      </w:pPr>
    </w:p>
    <w:p w:rsidR="00283A80" w:rsidRPr="00E675ED" w:rsidRDefault="00283A80" w:rsidP="00283A80">
      <w:pPr>
        <w:pStyle w:val="ListParagraph"/>
        <w:spacing w:after="0" w:line="240" w:lineRule="auto"/>
        <w:rPr>
          <w:rFonts w:ascii="Franklin Gothic Medium" w:hAnsi="Franklin Gothic Medium"/>
          <w:sz w:val="24"/>
          <w:szCs w:val="24"/>
        </w:rPr>
      </w:pPr>
      <w:r w:rsidRPr="00B6522F">
        <w:rPr>
          <w:rFonts w:ascii="Franklin Gothic Medium" w:hAnsi="Franklin Gothic Medium"/>
          <w:sz w:val="18"/>
          <w:szCs w:val="18"/>
        </w:rPr>
        <w:t>In compliance with the Americans with Disabilities Act, if you need special assistance to participate in this meeting please contact WCSD Office at 763-2882. Notification in advance of the meeting will enable WCSD to make reasonable arrangements to ensure accessibility to this meeting. Any documents that are made available to the board, before or at the meeting, not privileged or otherwise protected from disclosure, and related to agenda items will be made available for review or purchase at $0.15 a page.</w:t>
      </w:r>
    </w:p>
    <w:p w:rsidR="00283A80" w:rsidRDefault="00283A80" w:rsidP="00283A80">
      <w:pPr>
        <w:ind w:left="2160" w:firstLine="720"/>
        <w:rPr>
          <w:rFonts w:ascii="Franklin Gothic Medium" w:hAnsi="Franklin Gothic Medium"/>
          <w:sz w:val="28"/>
          <w:szCs w:val="28"/>
        </w:rPr>
      </w:pPr>
      <w:r>
        <w:rPr>
          <w:rFonts w:ascii="Franklin Gothic Medium" w:hAnsi="Franklin Gothic Medium"/>
          <w:sz w:val="28"/>
          <w:szCs w:val="28"/>
        </w:rPr>
        <w:t>CALL TO ORDER AND ROLL CALL</w:t>
      </w:r>
    </w:p>
    <w:p w:rsidR="00283A80" w:rsidRDefault="00283A80" w:rsidP="00283A80">
      <w:pPr>
        <w:rPr>
          <w:rFonts w:ascii="Franklin Gothic Medium" w:hAnsi="Franklin Gothic Medium"/>
        </w:rPr>
      </w:pPr>
      <w:r>
        <w:rPr>
          <w:rFonts w:ascii="Franklin Gothic Medium" w:hAnsi="Franklin Gothic Medium"/>
        </w:rPr>
        <w:t>Directors;   Patsy Bailey, Joe Fetzer, Larry Howen, David Reyner, and Jerry Zedlitz</w:t>
      </w:r>
    </w:p>
    <w:p w:rsidR="00283A80" w:rsidRDefault="00283A80" w:rsidP="00283A80">
      <w:pPr>
        <w:rPr>
          <w:color w:val="000000"/>
        </w:rPr>
      </w:pPr>
    </w:p>
    <w:p w:rsidR="00283A80" w:rsidRDefault="00283A80" w:rsidP="00283A80">
      <w:pPr>
        <w:spacing w:after="240"/>
        <w:ind w:left="360"/>
        <w:rPr>
          <w:color w:val="000000"/>
          <w:sz w:val="22"/>
          <w:szCs w:val="22"/>
        </w:rPr>
      </w:pPr>
      <w:r>
        <w:rPr>
          <w:color w:val="000000"/>
          <w:sz w:val="22"/>
          <w:szCs w:val="22"/>
        </w:rPr>
        <w:t xml:space="preserve">1.   </w:t>
      </w:r>
      <w:r>
        <w:rPr>
          <w:color w:val="000000"/>
          <w:sz w:val="22"/>
          <w:szCs w:val="22"/>
          <w:u w:val="single"/>
        </w:rPr>
        <w:t>Public Comment</w:t>
      </w:r>
      <w:r>
        <w:rPr>
          <w:color w:val="000000"/>
          <w:sz w:val="22"/>
          <w:szCs w:val="22"/>
        </w:rPr>
        <w:t>:</w:t>
      </w:r>
    </w:p>
    <w:p w:rsidR="00283A80" w:rsidRDefault="00283A80" w:rsidP="00283A80">
      <w:pPr>
        <w:spacing w:after="240"/>
        <w:ind w:left="360"/>
        <w:rPr>
          <w:color w:val="000000"/>
          <w:sz w:val="22"/>
          <w:szCs w:val="22"/>
        </w:rPr>
      </w:pPr>
      <w:r>
        <w:rPr>
          <w:color w:val="000000"/>
          <w:sz w:val="22"/>
          <w:szCs w:val="22"/>
        </w:rPr>
        <w:t xml:space="preserve">2.  </w:t>
      </w:r>
      <w:r>
        <w:rPr>
          <w:color w:val="000000"/>
          <w:sz w:val="22"/>
          <w:szCs w:val="22"/>
          <w:u w:val="single"/>
        </w:rPr>
        <w:t>Consent agenda</w:t>
      </w:r>
      <w:r>
        <w:rPr>
          <w:color w:val="000000"/>
          <w:sz w:val="22"/>
          <w:szCs w:val="22"/>
        </w:rPr>
        <w:t>: Action Item</w:t>
      </w:r>
    </w:p>
    <w:p w:rsidR="00283A80" w:rsidRDefault="00283A80" w:rsidP="00283A80">
      <w:pPr>
        <w:spacing w:after="240"/>
        <w:ind w:left="360"/>
        <w:rPr>
          <w:color w:val="000000"/>
          <w:sz w:val="22"/>
          <w:szCs w:val="22"/>
        </w:rPr>
      </w:pPr>
      <w:r>
        <w:rPr>
          <w:color w:val="000000"/>
          <w:sz w:val="22"/>
          <w:szCs w:val="22"/>
        </w:rPr>
        <w:tab/>
      </w:r>
      <w:r>
        <w:rPr>
          <w:color w:val="000000"/>
          <w:sz w:val="22"/>
          <w:szCs w:val="22"/>
        </w:rPr>
        <w:tab/>
        <w:t>(</w:t>
      </w:r>
      <w:proofErr w:type="gramStart"/>
      <w:r>
        <w:rPr>
          <w:color w:val="000000"/>
          <w:sz w:val="22"/>
          <w:szCs w:val="22"/>
        </w:rPr>
        <w:t>a</w:t>
      </w:r>
      <w:proofErr w:type="gramEnd"/>
      <w:r>
        <w:rPr>
          <w:color w:val="000000"/>
          <w:sz w:val="22"/>
          <w:szCs w:val="22"/>
        </w:rPr>
        <w:t xml:space="preserve">) </w:t>
      </w:r>
      <w:r w:rsidR="0036160C">
        <w:rPr>
          <w:color w:val="000000"/>
          <w:sz w:val="22"/>
          <w:szCs w:val="22"/>
        </w:rPr>
        <w:t>Resolution 2012-03 Approving a S</w:t>
      </w:r>
      <w:r>
        <w:rPr>
          <w:color w:val="000000"/>
          <w:sz w:val="22"/>
          <w:szCs w:val="22"/>
        </w:rPr>
        <w:t>ewer System Management Plan.</w:t>
      </w:r>
    </w:p>
    <w:p w:rsidR="00283A80" w:rsidRDefault="00283A80" w:rsidP="00283A80">
      <w:pPr>
        <w:rPr>
          <w:color w:val="000000"/>
        </w:rPr>
      </w:pPr>
      <w:r>
        <w:rPr>
          <w:color w:val="000000"/>
          <w:sz w:val="22"/>
          <w:szCs w:val="22"/>
        </w:rPr>
        <w:t xml:space="preserve">      3.   </w:t>
      </w:r>
      <w:r>
        <w:rPr>
          <w:color w:val="000000"/>
          <w:sz w:val="22"/>
          <w:szCs w:val="22"/>
          <w:u w:val="single"/>
        </w:rPr>
        <w:t>Public Hearing Regarding Proposition 218 Notice to Property Owners on Proposed Assessment</w:t>
      </w:r>
      <w:r>
        <w:rPr>
          <w:color w:val="000000"/>
          <w:sz w:val="22"/>
          <w:szCs w:val="22"/>
        </w:rPr>
        <w:t>.</w:t>
      </w:r>
    </w:p>
    <w:p w:rsidR="00283A80" w:rsidRDefault="00283A80" w:rsidP="00283A80">
      <w:pPr>
        <w:ind w:left="1440"/>
        <w:rPr>
          <w:color w:val="000000"/>
        </w:rPr>
      </w:pPr>
      <w:r>
        <w:rPr>
          <w:color w:val="000000"/>
          <w:sz w:val="22"/>
          <w:szCs w:val="22"/>
        </w:rPr>
        <w:t>(a)     Opening of Public Hearing.</w:t>
      </w:r>
    </w:p>
    <w:p w:rsidR="00283A80" w:rsidRDefault="00283A80" w:rsidP="00283A80">
      <w:pPr>
        <w:ind w:left="1440"/>
        <w:rPr>
          <w:color w:val="000000"/>
        </w:rPr>
      </w:pPr>
      <w:r>
        <w:rPr>
          <w:color w:val="000000"/>
          <w:sz w:val="22"/>
          <w:szCs w:val="22"/>
        </w:rPr>
        <w:t>(b)     Public Comment/Questions on the proposed assessment.  Each speaker is limited to three (3) minutes.</w:t>
      </w:r>
    </w:p>
    <w:p w:rsidR="00283A80" w:rsidRDefault="00283A80" w:rsidP="00283A80">
      <w:pPr>
        <w:ind w:left="1440"/>
        <w:rPr>
          <w:color w:val="000000"/>
        </w:rPr>
      </w:pPr>
      <w:r>
        <w:rPr>
          <w:color w:val="000000"/>
          <w:sz w:val="22"/>
          <w:szCs w:val="22"/>
        </w:rPr>
        <w:t>(c)     Request for remaining written ballots.</w:t>
      </w:r>
    </w:p>
    <w:p w:rsidR="00283A80" w:rsidRDefault="00283A80" w:rsidP="00283A80">
      <w:pPr>
        <w:ind w:left="1440"/>
        <w:rPr>
          <w:color w:val="000000"/>
        </w:rPr>
      </w:pPr>
      <w:r>
        <w:rPr>
          <w:color w:val="000000"/>
          <w:sz w:val="22"/>
          <w:szCs w:val="22"/>
        </w:rPr>
        <w:t>(d)     Closure of Public Hearing.</w:t>
      </w:r>
    </w:p>
    <w:p w:rsidR="00283A80" w:rsidRDefault="00283A80" w:rsidP="00283A80">
      <w:pPr>
        <w:ind w:left="1440"/>
        <w:rPr>
          <w:color w:val="000000"/>
        </w:rPr>
      </w:pPr>
      <w:r>
        <w:rPr>
          <w:color w:val="000000"/>
          <w:sz w:val="22"/>
          <w:szCs w:val="22"/>
        </w:rPr>
        <w:t>(e)     Tabulation of assessment ballots received.</w:t>
      </w:r>
    </w:p>
    <w:p w:rsidR="00283A80" w:rsidRDefault="00283A80" w:rsidP="00283A80">
      <w:pPr>
        <w:ind w:left="1440"/>
        <w:rPr>
          <w:color w:val="000000"/>
        </w:rPr>
      </w:pPr>
      <w:r>
        <w:rPr>
          <w:color w:val="000000"/>
          <w:sz w:val="22"/>
          <w:szCs w:val="22"/>
        </w:rPr>
        <w:t>(f)     Announce Results of Ballot Tabulation</w:t>
      </w:r>
    </w:p>
    <w:p w:rsidR="00283A80" w:rsidRDefault="00283A80" w:rsidP="00283A80">
      <w:pPr>
        <w:ind w:left="1440"/>
        <w:rPr>
          <w:color w:val="000000"/>
        </w:rPr>
      </w:pPr>
      <w:r>
        <w:rPr>
          <w:color w:val="000000"/>
          <w:sz w:val="22"/>
          <w:szCs w:val="22"/>
        </w:rPr>
        <w:t> </w:t>
      </w:r>
    </w:p>
    <w:p w:rsidR="00283A80" w:rsidRDefault="00283A80" w:rsidP="00283A80">
      <w:pPr>
        <w:ind w:left="360"/>
        <w:rPr>
          <w:color w:val="000000"/>
        </w:rPr>
      </w:pPr>
      <w:r>
        <w:rPr>
          <w:color w:val="000000"/>
          <w:sz w:val="22"/>
          <w:szCs w:val="22"/>
        </w:rPr>
        <w:t xml:space="preserve">4.   </w:t>
      </w:r>
      <w:r>
        <w:rPr>
          <w:color w:val="000000"/>
          <w:sz w:val="22"/>
          <w:szCs w:val="22"/>
          <w:u w:val="single"/>
        </w:rPr>
        <w:t>2012-2013 Assessment</w:t>
      </w:r>
      <w:r>
        <w:rPr>
          <w:color w:val="000000"/>
          <w:sz w:val="22"/>
          <w:szCs w:val="22"/>
        </w:rPr>
        <w:t xml:space="preserve">: Discuss assessments for 2012-2013 assessment </w:t>
      </w:r>
      <w:proofErr w:type="gramStart"/>
      <w:r>
        <w:rPr>
          <w:color w:val="000000"/>
          <w:sz w:val="22"/>
          <w:szCs w:val="22"/>
        </w:rPr>
        <w:t>year</w:t>
      </w:r>
      <w:proofErr w:type="gramEnd"/>
      <w:r>
        <w:rPr>
          <w:color w:val="000000"/>
          <w:sz w:val="22"/>
          <w:szCs w:val="22"/>
        </w:rPr>
        <w:t>.</w:t>
      </w:r>
    </w:p>
    <w:p w:rsidR="00283A80" w:rsidRDefault="00283A80" w:rsidP="00283A80">
      <w:pPr>
        <w:ind w:left="1440"/>
        <w:rPr>
          <w:color w:val="000000"/>
        </w:rPr>
      </w:pPr>
      <w:r>
        <w:rPr>
          <w:color w:val="000000"/>
          <w:sz w:val="22"/>
          <w:szCs w:val="22"/>
        </w:rPr>
        <w:t xml:space="preserve">(a)     Consider </w:t>
      </w:r>
      <w:r w:rsidR="007A1555">
        <w:rPr>
          <w:color w:val="000000"/>
          <w:sz w:val="22"/>
          <w:szCs w:val="22"/>
        </w:rPr>
        <w:t>for adoption Resolution 2012-04</w:t>
      </w:r>
      <w:bookmarkStart w:id="0" w:name="_GoBack"/>
      <w:bookmarkEnd w:id="0"/>
      <w:r>
        <w:rPr>
          <w:color w:val="000000"/>
          <w:sz w:val="22"/>
          <w:szCs w:val="22"/>
        </w:rPr>
        <w:t xml:space="preserve"> Certifying Assessments to be Collected and Establishing a Procedure for Collection for 2012-2013</w:t>
      </w:r>
    </w:p>
    <w:p w:rsidR="00283A80" w:rsidRPr="00511DDC" w:rsidRDefault="00283A80" w:rsidP="00283A80">
      <w:pPr>
        <w:ind w:left="1440"/>
        <w:rPr>
          <w:color w:val="000000"/>
          <w:sz w:val="22"/>
          <w:szCs w:val="22"/>
        </w:rPr>
      </w:pPr>
      <w:r>
        <w:rPr>
          <w:color w:val="000000"/>
          <w:sz w:val="22"/>
          <w:szCs w:val="22"/>
        </w:rPr>
        <w:t>(b)     Consider for adoption Certification of Assessment and Special Assessment Charge Agreement with Calaveras County</w:t>
      </w:r>
    </w:p>
    <w:p w:rsidR="00283A80" w:rsidRPr="00511DDC" w:rsidRDefault="00283A80" w:rsidP="00283A80">
      <w:r>
        <w:t xml:space="preserve">      5.  Adjournment to the next regular meeting June 21, 2012</w:t>
      </w:r>
    </w:p>
    <w:p w:rsidR="00730435" w:rsidRDefault="00730435"/>
    <w:sectPr w:rsidR="0073043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A80"/>
    <w:rsid w:val="00283A80"/>
    <w:rsid w:val="0036160C"/>
    <w:rsid w:val="00730435"/>
    <w:rsid w:val="007A15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A8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3A80"/>
    <w:pPr>
      <w:spacing w:after="200" w:line="276"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A8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3A80"/>
    <w:pPr>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1570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jackie</dc:creator>
  <cp:lastModifiedBy>jackie</cp:lastModifiedBy>
  <cp:revision>2</cp:revision>
  <dcterms:created xsi:type="dcterms:W3CDTF">2012-05-21T19:00:00Z</dcterms:created>
  <dcterms:modified xsi:type="dcterms:W3CDTF">2012-05-21T19:00:00Z</dcterms:modified>
</cp:coreProperties>
</file>